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360" w:lineRule="auto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附件</w:t>
      </w:r>
    </w:p>
    <w:p>
      <w:pPr>
        <w:shd w:val="clear" w:color="auto" w:fill="FFFFFF"/>
        <w:adjustRightInd w:val="0"/>
        <w:snapToGrid w:val="0"/>
        <w:spacing w:line="360" w:lineRule="auto"/>
        <w:ind w:firstLine="723" w:firstLineChars="200"/>
        <w:jc w:val="center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太原理工大学</w:t>
      </w:r>
      <w:r>
        <w:rPr>
          <w:rFonts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</w:rPr>
        <w:t>7年“安全生产月”宣传活动任务分解表</w:t>
      </w:r>
    </w:p>
    <w:tbl>
      <w:tblPr>
        <w:tblStyle w:val="5"/>
        <w:tblW w:w="15867" w:type="dxa"/>
        <w:jc w:val="center"/>
        <w:tblInd w:w="-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96"/>
        <w:gridCol w:w="7156"/>
        <w:gridCol w:w="2234"/>
        <w:gridCol w:w="147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形式</w:t>
            </w:r>
          </w:p>
        </w:tc>
        <w:tc>
          <w:tcPr>
            <w:tcW w:w="71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悬挂横幅</w:t>
            </w:r>
          </w:p>
        </w:tc>
        <w:tc>
          <w:tcPr>
            <w:tcW w:w="71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 “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强化安全发展观念，提升全民安全素质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” 为主题，结合实际悬挂2-3条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日至7月1日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后勤保障处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所辖区域场所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悬挂横幅</w:t>
            </w:r>
          </w:p>
        </w:tc>
        <w:tc>
          <w:tcPr>
            <w:tcW w:w="7156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 “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强化安全发展观念，提升全民安全素质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” 为主题，结合实验室实际，悬挂1-2条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日至7月1日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实验室内或外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电子屏（滚动播放）</w:t>
            </w:r>
          </w:p>
        </w:tc>
        <w:tc>
          <w:tcPr>
            <w:tcW w:w="71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"http://www.esafety.cn/anquanyue/2014naqyzt/"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强化红线意识促进安全发展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"http://www.esafety.cn/anquanyue/2013naqyzt/"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强化安全基础推动安全发展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"http://www.esafety.cn/anquanyue/2012naqyzt/"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科学发展安全发展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"http://www.esafety.cn/anquanyue/anquanyue2011/"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安全责任重在落实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"http://www.esafety.cn/anquanyue/anquanyue2010/"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安全发展预防为主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"http://www.esafety.cn/anquanyue/nineaqy/"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关爱生命安全发展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"http://www.esafety.cn/anquanyue/eightaqy/"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治理隐患防范事故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"http://www.esafety.cn/anquanyue/sevenaqy/"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综合治理保障平安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"http://www.esafety.cn/anquanyue/sixaqy/"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安全发展国泰民安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"http://www.esafety.cn/anquanyue/fiveaqy/"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遵章守法关爱生命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，以人为本安全第一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日至7月1日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迎西、虎峪校区主楼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视频播放</w:t>
            </w:r>
          </w:p>
        </w:tc>
        <w:tc>
          <w:tcPr>
            <w:tcW w:w="715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、余生之痛，2、离别之哀，3、黑色瞬间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日至30日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校内大屏幕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微信</w:t>
            </w:r>
          </w:p>
        </w:tc>
        <w:tc>
          <w:tcPr>
            <w:tcW w:w="71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"http://www.esafety.cn/anquanyue/2014naqyzt/"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强化红线意识促进安全发展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"http://www.esafety.cn/anquanyue/2013naqyzt/"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强化安全基础推动安全发展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"http://www.esafety.cn/anquanyue/2012naqyzt/"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科学发展安全发展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"http://www.esafety.cn/anquanyue/anquanyue2011/"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安全责任重在落实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"http://www.esafety.cn/anquanyue/anquanyue2010/"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安全发展预防为主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"http://www.esafety.cn/anquanyue/nineaqy/"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关爱生命安全发展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"http://www.esafety.cn/anquanyue/eightaqy/"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治理隐患防范事故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"http://www.esafety.cn/anquanyue/sevenaqy/"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综合治理保障平安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"http://www.esafety.cn/anquanyue/sixaqy/"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安全发展国泰民安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fldChar w:fldCharType="begin"/>
            </w:r>
            <w:r>
              <w:instrText xml:space="preserve"> HYPERLINK "http://www.esafety.cn/anquanyue/fiveaqy/" \t "_blank" </w:instrText>
            </w:r>
            <w: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遵章守法关爱生命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，以人为本安全第一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日至7月9日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微信号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T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yut_safe-house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典型案例</w:t>
            </w:r>
          </w:p>
        </w:tc>
        <w:tc>
          <w:tcPr>
            <w:tcW w:w="7156" w:type="dxa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月18日晚中北大学实验楼重点实验室突发火灾，3月22日山西建筑职业技术学院6号公寓楼发生火情，3月27日19时复旦大学邯郸校区的化学西楼实验室发生爆炸，一名本科生手臂炸伤；3月30曰17时太原市迎泽区双塔寺北广场附近一仓库发生火灾，4月3日12时晋中市太谷县范村镇温家庄发生森林火灾造成四名灭火队员遇难，4月8日下午，太原师范学院食堂烟道着火，5月15日12时，成都市武侯区新生路6号川音教师公寓发生火灾。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日至7月1日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保卫处网页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灭火演练</w:t>
            </w:r>
          </w:p>
        </w:tc>
        <w:tc>
          <w:tcPr>
            <w:tcW w:w="715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安全培训及灭火演练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结合各单位情况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安全隐患随手拍</w:t>
            </w:r>
          </w:p>
        </w:tc>
        <w:tc>
          <w:tcPr>
            <w:tcW w:w="715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校园内存在的安全隐患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随时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安全隐患举报邮箱：zhangyujun@tyut.edu.cn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食品安全宣传周</w:t>
            </w:r>
          </w:p>
        </w:tc>
        <w:tc>
          <w:tcPr>
            <w:tcW w:w="715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以“尚德守法，全面提高食品安全法制化水平” 为主题，在“全国食品安全宣传周”期间，结合本校实际，组织开展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月1日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后勤保障处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各校区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安全知识</w:t>
            </w:r>
          </w:p>
        </w:tc>
        <w:tc>
          <w:tcPr>
            <w:tcW w:w="715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以</w:t>
            </w:r>
            <w:r>
              <w:rPr>
                <w:rFonts w:ascii="宋体" w:hAnsi="宋体"/>
                <w:color w:val="000000"/>
                <w:sz w:val="24"/>
              </w:rPr>
              <w:t>《</w:t>
            </w:r>
            <w:r>
              <w:rPr>
                <w:rFonts w:hint="eastAsia" w:ascii="宋体" w:hAnsi="宋体"/>
                <w:color w:val="000000"/>
                <w:sz w:val="24"/>
              </w:rPr>
              <w:t>普通高等学校学生公寓安全指南</w:t>
            </w:r>
            <w:r>
              <w:rPr>
                <w:rFonts w:ascii="宋体" w:hAnsi="宋体"/>
                <w:color w:val="000000"/>
                <w:sz w:val="24"/>
              </w:rPr>
              <w:t>》</w:t>
            </w:r>
            <w:r>
              <w:rPr>
                <w:rFonts w:hint="eastAsia" w:ascii="宋体" w:hAnsi="宋体"/>
                <w:color w:val="000000"/>
                <w:sz w:val="24"/>
              </w:rPr>
              <w:t>《普通高等学校食堂安全工作指南》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《</w:t>
            </w:r>
            <w:r>
              <w:rPr>
                <w:rFonts w:ascii="宋体" w:hAnsi="宋体"/>
                <w:color w:val="000000"/>
                <w:sz w:val="24"/>
              </w:rPr>
              <w:t>中华人民共和国</w:t>
            </w:r>
            <w:r>
              <w:rPr>
                <w:rFonts w:hint="eastAsia" w:ascii="宋体" w:hAnsi="宋体"/>
                <w:color w:val="000000"/>
                <w:sz w:val="24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4"/>
              </w:rPr>
              <w:instrText xml:space="preserve"> HYPERLINK "http://money.163.com/keywords/7/5/7f517edc5b8951686cd5/1.html" \o "网络安全法" \t "http://money.163.com/16/1108/15/_blank" </w:instrText>
            </w:r>
            <w:r>
              <w:rPr>
                <w:rFonts w:hint="eastAsia" w:ascii="宋体" w:hAnsi="宋体"/>
                <w:color w:val="000000"/>
                <w:sz w:val="24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</w:rPr>
              <w:t>网络安全法</w:t>
            </w:r>
            <w:r>
              <w:rPr>
                <w:rFonts w:hint="eastAsia"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》为指导，制定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全校性大规模停水、断电、电梯事故应急处置和救援预案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，通过讲座培训、网站平台扩大宣传范围。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日至7月1日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后勤保障处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校园网页、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后勤保障处网页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安全教育</w:t>
            </w:r>
          </w:p>
        </w:tc>
        <w:tc>
          <w:tcPr>
            <w:tcW w:w="7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“安全生产月”期间，各学院应结合本学院实际，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按照学校“通知”宣传活动内容，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自定时间，组织本院开展1-2次宣传教育活动</w:t>
            </w:r>
          </w:p>
        </w:tc>
        <w:tc>
          <w:tcPr>
            <w:tcW w:w="223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-7月初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各学院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安全检查</w:t>
            </w:r>
          </w:p>
        </w:tc>
        <w:tc>
          <w:tcPr>
            <w:tcW w:w="7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结合安全生产月、夏季消防活动、暑假期前安全检查等相关事项，我校将组织一次安全隐患专项大检查活动。</w:t>
            </w:r>
          </w:p>
        </w:tc>
        <w:tc>
          <w:tcPr>
            <w:tcW w:w="223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6月底-7月初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各成员单位</w:t>
            </w:r>
          </w:p>
        </w:tc>
        <w:tc>
          <w:tcPr>
            <w:tcW w:w="30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待定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407"/>
    <w:rsid w:val="00164C85"/>
    <w:rsid w:val="001E5F2E"/>
    <w:rsid w:val="0025083A"/>
    <w:rsid w:val="0028591B"/>
    <w:rsid w:val="003774F8"/>
    <w:rsid w:val="004166C9"/>
    <w:rsid w:val="00787407"/>
    <w:rsid w:val="0089536C"/>
    <w:rsid w:val="00B4754F"/>
    <w:rsid w:val="00C32AC9"/>
    <w:rsid w:val="00D7464F"/>
    <w:rsid w:val="521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2166</Characters>
  <Lines>18</Lines>
  <Paragraphs>5</Paragraphs>
  <TotalTime>0</TotalTime>
  <ScaleCrop>false</ScaleCrop>
  <LinksUpToDate>false</LinksUpToDate>
  <CharactersWithSpaces>2540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2017-06-06T00:37:00Z</dcterms:created>
  <dc:creator>lenovo</dc:creator>
  <cp:lastModifiedBy>lenovo</cp:lastModifiedBy>
  <dcterms:modified xsi:type="dcterms:W3CDTF">2017-06-06T02:57:09Z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